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843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a0"/>
      </w:tblPr>
      <w:tblGrid>
        <w:gridCol w:w="416"/>
        <w:gridCol w:w="2630"/>
        <w:gridCol w:w="989"/>
        <w:gridCol w:w="2839"/>
        <w:gridCol w:w="3543"/>
        <w:gridCol w:w="425"/>
      </w:tblGrid>
      <w:tr>
        <w:trPr>
          <w:trHeight w:val="376" w:hRule="atLeast"/>
        </w:trPr>
        <w:tc>
          <w:tcPr>
            <w:tcW w:w="10842" w:type="dxa"/>
            <w:gridSpan w:val="6"/>
            <w:tcBorders>
              <w:top w:val="double" w:sz="6" w:space="0" w:color="000000"/>
              <w:left w:val="double" w:sz="6" w:space="0" w:color="000000"/>
              <w:bottom w:val="dashed" w:sz="4" w:space="0" w:color="000000"/>
              <w:right w:val="double" w:sz="6" w:space="0" w:color="000000"/>
            </w:tcBorders>
            <w:shd w:color="000000" w:fill="C5D9F1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b/>
                <w:b/>
                <w:bCs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4"/>
                <w:lang w:eastAsia="cs-CZ"/>
              </w:rPr>
              <w:t>Žádost subjektu osobních údajů o informace podle čl. 15 - 22 obecného nařízení GDPR</w:t>
            </w:r>
          </w:p>
        </w:tc>
      </w:tr>
      <w:tr>
        <w:trPr>
          <w:trHeight w:val="377" w:hRule="atLeast"/>
        </w:trPr>
        <w:tc>
          <w:tcPr>
            <w:tcW w:w="10842" w:type="dxa"/>
            <w:gridSpan w:val="6"/>
            <w:tcBorders>
              <w:top w:val="dashed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000000" w:fill="C5D9F1" w:val="clear"/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Cs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0"/>
                <w:lang w:eastAsia="cs-CZ"/>
              </w:rPr>
              <w:t>správce:</w:t>
            </w:r>
            <w:r>
              <w:rPr>
                <w:rFonts w:cs="Arial"/>
                <w:b w:val="false"/>
                <w:bCs w:val="false"/>
                <w:color w:val="000000"/>
                <w:sz w:val="18"/>
                <w:szCs w:val="20"/>
                <w:lang w:eastAsia="cs-CZ"/>
              </w:rPr>
              <w:t xml:space="preserve"> Slovácké muzeum v Uherském Hradišti, příspěvková organizace, Smetanovy sady 179, 686 01 Uherské Hradiště</w:t>
            </w:r>
          </w:p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Cs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bCs/>
                <w:sz w:val="18"/>
                <w:szCs w:val="20"/>
                <w:lang w:eastAsia="cs-CZ"/>
              </w:rPr>
              <w:t>kontakt:</w:t>
            </w:r>
            <w:r>
              <w:rPr>
                <w:rFonts w:cs="Arial"/>
                <w:bCs/>
                <w:sz w:val="18"/>
                <w:szCs w:val="20"/>
                <w:lang w:eastAsia="cs-CZ"/>
              </w:rPr>
              <w:t xml:space="preserve"> tel.: </w:t>
            </w:r>
            <w:r>
              <w:rPr>
                <w:rFonts w:cs="Arial"/>
                <w:bCs/>
                <w:sz w:val="18"/>
                <w:szCs w:val="20"/>
                <w:lang w:eastAsia="cs-CZ" w:bidi="en-US"/>
              </w:rPr>
              <w:t>572 556 556</w:t>
            </w:r>
            <w:r>
              <w:rPr>
                <w:rFonts w:cs="Arial"/>
                <w:bCs/>
                <w:sz w:val="18"/>
                <w:szCs w:val="20"/>
                <w:lang w:eastAsia="cs-CZ"/>
              </w:rPr>
              <w:t xml:space="preserve">, e-mail: </w:t>
            </w:r>
            <w:hyperlink r:id="rId2">
              <w:r>
                <w:rPr>
                  <w:rStyle w:val="Internetovodkaz"/>
                  <w:rFonts w:cs="Arial"/>
                  <w:bCs/>
                  <w:color w:val="0000FF" w:themeColor="hyperlink"/>
                  <w:sz w:val="18"/>
                  <w:szCs w:val="20"/>
                  <w:u w:val="single"/>
                  <w:lang w:eastAsia="cs-CZ" w:bidi="en-US"/>
                </w:rPr>
                <w:t>info@slovackemuzeum.cz</w:t>
              </w:r>
            </w:hyperlink>
            <w:r>
              <w:rPr>
                <w:rFonts w:cs="Arial"/>
                <w:bCs/>
                <w:sz w:val="18"/>
                <w:szCs w:val="20"/>
                <w:lang w:eastAsia="cs-CZ"/>
              </w:rPr>
              <w:t>, datová schránka: akuk7si</w:t>
            </w:r>
          </w:p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0"/>
                <w:lang w:eastAsia="cs-CZ"/>
              </w:rPr>
              <w:t>referent pro ochranu osobních údajů:</w:t>
            </w:r>
            <w:r>
              <w:rPr>
                <w:rFonts w:cs="Arial"/>
                <w:b w:val="false"/>
                <w:bCs w:val="false"/>
                <w:color w:val="000000"/>
                <w:sz w:val="18"/>
                <w:szCs w:val="20"/>
                <w:lang w:eastAsia="cs-CZ"/>
              </w:rPr>
              <w:t xml:space="preserve"> </w:t>
            </w:r>
            <w:r>
              <w:rPr>
                <w:rFonts w:cs="Arial"/>
                <w:bCs/>
                <w:sz w:val="18"/>
                <w:szCs w:val="20"/>
                <w:lang w:eastAsia="cs-CZ" w:bidi="en-US"/>
              </w:rPr>
              <w:t>Michal Jordán</w:t>
            </w:r>
            <w:r>
              <w:rPr>
                <w:rFonts w:cs="Arial"/>
                <w:bCs/>
                <w:sz w:val="18"/>
                <w:szCs w:val="20"/>
                <w:lang w:eastAsia="cs-CZ"/>
              </w:rPr>
              <w:t xml:space="preserve">, e-mail: </w:t>
            </w:r>
            <w:hyperlink r:id="rId3">
              <w:r>
                <w:rPr>
                  <w:rStyle w:val="Internetovodkaz"/>
                  <w:rFonts w:cs="Arial"/>
                  <w:bCs/>
                  <w:sz w:val="18"/>
                  <w:szCs w:val="20"/>
                  <w:lang w:eastAsia="cs-CZ"/>
                </w:rPr>
                <w:t>referent.oou@</w:t>
              </w:r>
              <w:r>
                <w:rPr>
                  <w:rStyle w:val="Internetovodkaz"/>
                  <w:rFonts w:cs="Arial"/>
                  <w:bCs/>
                  <w:color w:val="0000FF" w:themeColor="hyperlink"/>
                  <w:sz w:val="18"/>
                  <w:szCs w:val="20"/>
                  <w:u w:val="single"/>
                  <w:lang w:eastAsia="cs-CZ" w:bidi="en-US"/>
                </w:rPr>
                <w:t>slovackemuzeum.cz</w:t>
              </w:r>
            </w:hyperlink>
          </w:p>
        </w:tc>
      </w:tr>
      <w:tr>
        <w:trPr>
          <w:trHeight w:val="348" w:hRule="atLeast"/>
        </w:trPr>
        <w:tc>
          <w:tcPr>
            <w:tcW w:w="41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  <w:t>1</w:t>
            </w:r>
          </w:p>
        </w:tc>
        <w:tc>
          <w:tcPr>
            <w:tcW w:w="10426" w:type="dxa"/>
            <w:gridSpan w:val="5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i/>
                <w:i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  <w:t>Fyzická osoba – subjekt údajů (v případě nezletilé osoby, údaje zákonného zástupce)</w:t>
            </w:r>
          </w:p>
        </w:tc>
      </w:tr>
      <w:tr>
        <w:trPr>
          <w:trHeight w:val="414" w:hRule="atLeast"/>
        </w:trPr>
        <w:tc>
          <w:tcPr>
            <w:tcW w:w="416" w:type="dxa"/>
            <w:vMerge w:val="continue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619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  <w:t>Jméno, příjmení, titul</w:t>
            </w:r>
          </w:p>
        </w:tc>
        <w:tc>
          <w:tcPr>
            <w:tcW w:w="6807" w:type="dxa"/>
            <w:gridSpan w:val="3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Cs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bCs/>
                <w:color w:val="0070C0"/>
                <w:sz w:val="18"/>
                <w:szCs w:val="20"/>
                <w:lang w:eastAsia="cs-CZ"/>
              </w:rPr>
            </w:r>
          </w:p>
        </w:tc>
      </w:tr>
      <w:tr>
        <w:trPr>
          <w:trHeight w:val="366" w:hRule="atLeast"/>
        </w:trPr>
        <w:tc>
          <w:tcPr>
            <w:tcW w:w="416" w:type="dxa"/>
            <w:vMerge w:val="continue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619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  <w:t>Datum narození</w:t>
            </w:r>
          </w:p>
        </w:tc>
        <w:tc>
          <w:tcPr>
            <w:tcW w:w="6807" w:type="dxa"/>
            <w:gridSpan w:val="3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Cs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bCs/>
                <w:color w:val="0070C0"/>
                <w:sz w:val="18"/>
                <w:szCs w:val="20"/>
                <w:lang w:eastAsia="cs-CZ"/>
              </w:rPr>
            </w:r>
          </w:p>
        </w:tc>
      </w:tr>
      <w:tr>
        <w:trPr>
          <w:trHeight w:val="209" w:hRule="atLeast"/>
        </w:trPr>
        <w:tc>
          <w:tcPr>
            <w:tcW w:w="416" w:type="dxa"/>
            <w:vMerge w:val="continue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619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  <w:t>Adresa trvalého bydliště</w:t>
            </w:r>
          </w:p>
        </w:tc>
        <w:tc>
          <w:tcPr>
            <w:tcW w:w="6807" w:type="dxa"/>
            <w:gridSpan w:val="3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Cs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bCs/>
                <w:color w:val="0070C0"/>
                <w:sz w:val="18"/>
                <w:szCs w:val="20"/>
                <w:lang w:eastAsia="cs-CZ"/>
              </w:rPr>
            </w:r>
          </w:p>
        </w:tc>
      </w:tr>
      <w:tr>
        <w:trPr>
          <w:trHeight w:val="209" w:hRule="atLeast"/>
        </w:trPr>
        <w:tc>
          <w:tcPr>
            <w:tcW w:w="416" w:type="dxa"/>
            <w:vMerge w:val="continue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619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  <w:t>Občanský průkaz (ověření totožnosti)</w:t>
            </w:r>
          </w:p>
        </w:tc>
        <w:tc>
          <w:tcPr>
            <w:tcW w:w="6807" w:type="dxa"/>
            <w:gridSpan w:val="3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Cs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bCs/>
                <w:color w:val="0070C0"/>
                <w:sz w:val="18"/>
                <w:szCs w:val="20"/>
                <w:lang w:eastAsia="cs-CZ"/>
              </w:rPr>
            </w:r>
          </w:p>
        </w:tc>
      </w:tr>
      <w:tr>
        <w:trPr>
          <w:trHeight w:val="101" w:hRule="atLeast"/>
        </w:trPr>
        <w:tc>
          <w:tcPr>
            <w:tcW w:w="41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  <w:t>2</w:t>
            </w:r>
          </w:p>
        </w:tc>
        <w:tc>
          <w:tcPr>
            <w:tcW w:w="10426" w:type="dxa"/>
            <w:gridSpan w:val="5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Cs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  <w:t>Žádost</w:t>
            </w:r>
          </w:p>
        </w:tc>
      </w:tr>
      <w:tr>
        <w:trPr>
          <w:trHeight w:val="277" w:hRule="atLeast"/>
        </w:trPr>
        <w:tc>
          <w:tcPr>
            <w:tcW w:w="416" w:type="dxa"/>
            <w:vMerge w:val="continue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619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  <w:t>Datum podání žádosti</w:t>
            </w:r>
          </w:p>
        </w:tc>
        <w:tc>
          <w:tcPr>
            <w:tcW w:w="6807" w:type="dxa"/>
            <w:gridSpan w:val="3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Cs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bCs/>
                <w:color w:val="0070C0"/>
                <w:sz w:val="18"/>
                <w:szCs w:val="20"/>
                <w:lang w:eastAsia="cs-CZ"/>
              </w:rPr>
            </w:r>
          </w:p>
        </w:tc>
      </w:tr>
      <w:tr>
        <w:trPr>
          <w:trHeight w:val="117" w:hRule="atLeast"/>
        </w:trPr>
        <w:tc>
          <w:tcPr>
            <w:tcW w:w="416" w:type="dxa"/>
            <w:vMerge w:val="continue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619" w:type="dxa"/>
            <w:gridSpan w:val="2"/>
            <w:vMerge w:val="restart"/>
            <w:tcBorders>
              <w:top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  <w:t>Předmět žádosti – označení uplatňovaného práva subjektu údajů</w:t>
            </w:r>
          </w:p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8"/>
                <w:szCs w:val="8"/>
                <w:lang w:eastAsia="cs-CZ"/>
              </w:rPr>
            </w:pPr>
            <w:r>
              <w:rPr>
                <w:rFonts w:cs="Arial"/>
                <w:b/>
                <w:color w:val="000000"/>
                <w:sz w:val="8"/>
                <w:szCs w:val="8"/>
                <w:lang w:eastAsia="cs-CZ"/>
              </w:rPr>
            </w:r>
          </w:p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Cs/>
                <w:i/>
                <w:i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i/>
                <w:color w:val="000000"/>
                <w:sz w:val="18"/>
                <w:szCs w:val="20"/>
                <w:lang w:eastAsia="cs-CZ"/>
              </w:rPr>
              <w:t xml:space="preserve">(požadovaná zdůvodnění zakřížkujte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8"/>
                <w:i/>
                <w:szCs w:val="20"/>
                <w:rFonts w:cs="Arial"/>
                <w:color w:val="000000"/>
                <w:lang w:eastAsia="cs-CZ"/>
              </w:rPr>
              <w:instrText> FORMCHECKBOX </w:instrText>
            </w:r>
            <w:r>
              <w:rPr>
                <w:sz w:val="18"/>
                <w:i/>
                <w:szCs w:val="20"/>
                <w:rFonts w:cs="Arial"/>
                <w:color w:val="000000"/>
                <w:lang w:eastAsia="cs-CZ"/>
              </w:rPr>
              <w:fldChar w:fldCharType="separate"/>
            </w:r>
            <w:bookmarkStart w:id="0" w:name="__Fieldmark__32_3110201024"/>
            <w:bookmarkStart w:id="1" w:name="__Fieldmark__32_3110201024"/>
            <w:bookmarkEnd w:id="1"/>
            <w:r>
              <w:rPr>
                <w:rFonts w:cs="Arial"/>
                <w:i/>
                <w:color w:val="000000"/>
                <w:sz w:val="18"/>
                <w:szCs w:val="20"/>
                <w:lang w:eastAsia="cs-CZ"/>
              </w:rPr>
            </w:r>
            <w:r>
              <w:rPr>
                <w:sz w:val="18"/>
                <w:i/>
                <w:szCs w:val="20"/>
                <w:rFonts w:cs="Arial"/>
                <w:color w:val="000000"/>
                <w:lang w:eastAsia="cs-CZ"/>
              </w:rPr>
              <w:fldChar w:fldCharType="end"/>
            </w:r>
            <w:bookmarkStart w:id="2" w:name="__Fieldmark__43_2868197363"/>
            <w:bookmarkEnd w:id="2"/>
            <w:r>
              <w:rPr>
                <w:rFonts w:cs="Arial"/>
                <w:i/>
                <w:color w:val="000000"/>
                <w:sz w:val="18"/>
                <w:szCs w:val="20"/>
                <w:lang w:eastAsia="cs-CZ"/>
              </w:rPr>
              <w:t>)</w:t>
            </w:r>
          </w:p>
        </w:tc>
        <w:tc>
          <w:tcPr>
            <w:tcW w:w="6382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  <w:t>Právo subjektu údajů na přístup k osobním údajům (čl. 15 obecného nařízení)</w:t>
            </w:r>
          </w:p>
        </w:tc>
        <w:tc>
          <w:tcPr>
            <w:tcW w:w="42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" w:name="__Fieldmark__41_3110201024"/>
            <w:bookmarkStart w:id="4" w:name="__Fieldmark__41_3110201024"/>
            <w:bookmarkEnd w:id="4"/>
            <w:r>
              <w:rPr/>
            </w:r>
            <w:r>
              <w:rPr/>
              <w:fldChar w:fldCharType="end"/>
            </w:r>
          </w:p>
        </w:tc>
      </w:tr>
      <w:tr>
        <w:trPr>
          <w:trHeight w:val="114" w:hRule="atLeast"/>
        </w:trPr>
        <w:tc>
          <w:tcPr>
            <w:tcW w:w="416" w:type="dxa"/>
            <w:vMerge w:val="continue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619" w:type="dxa"/>
            <w:gridSpan w:val="2"/>
            <w:vMerge w:val="continue"/>
            <w:tcBorders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6382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  <w:t>Právo na opravu (čl. 16 obecného nařízení)</w:t>
            </w:r>
          </w:p>
        </w:tc>
        <w:tc>
          <w:tcPr>
            <w:tcW w:w="42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" w:name="__Fieldmark__49_3110201024"/>
            <w:bookmarkStart w:id="6" w:name="__Fieldmark__49_3110201024"/>
            <w:bookmarkEnd w:id="6"/>
            <w:r>
              <w:rPr/>
            </w:r>
            <w:r>
              <w:rPr/>
              <w:fldChar w:fldCharType="end"/>
            </w:r>
          </w:p>
        </w:tc>
      </w:tr>
      <w:tr>
        <w:trPr>
          <w:trHeight w:val="114" w:hRule="atLeast"/>
        </w:trPr>
        <w:tc>
          <w:tcPr>
            <w:tcW w:w="416" w:type="dxa"/>
            <w:vMerge w:val="continue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619" w:type="dxa"/>
            <w:gridSpan w:val="2"/>
            <w:vMerge w:val="continue"/>
            <w:tcBorders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6382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  <w:t>Právo na výmaz (čl. 17 obecného nařízení)</w:t>
            </w:r>
          </w:p>
        </w:tc>
        <w:tc>
          <w:tcPr>
            <w:tcW w:w="42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" w:name="__Fieldmark__57_3110201024"/>
            <w:bookmarkStart w:id="8" w:name="__Fieldmark__57_3110201024"/>
            <w:bookmarkEnd w:id="8"/>
            <w:r>
              <w:rPr/>
            </w:r>
            <w:r>
              <w:rPr/>
              <w:fldChar w:fldCharType="end"/>
            </w:r>
          </w:p>
        </w:tc>
      </w:tr>
      <w:tr>
        <w:trPr>
          <w:trHeight w:val="114" w:hRule="atLeast"/>
        </w:trPr>
        <w:tc>
          <w:tcPr>
            <w:tcW w:w="416" w:type="dxa"/>
            <w:vMerge w:val="continue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619" w:type="dxa"/>
            <w:gridSpan w:val="2"/>
            <w:vMerge w:val="continue"/>
            <w:tcBorders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6382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  <w:t>Právo na omezení zpracování (čl. 18 obecného nařízení)</w:t>
            </w:r>
          </w:p>
        </w:tc>
        <w:tc>
          <w:tcPr>
            <w:tcW w:w="42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" w:name="__Fieldmark__65_3110201024"/>
            <w:bookmarkStart w:id="10" w:name="__Fieldmark__65_3110201024"/>
            <w:bookmarkEnd w:id="10"/>
            <w:r>
              <w:rPr/>
            </w:r>
            <w:r>
              <w:rPr/>
              <w:fldChar w:fldCharType="end"/>
            </w:r>
          </w:p>
        </w:tc>
      </w:tr>
      <w:tr>
        <w:trPr>
          <w:trHeight w:val="114" w:hRule="atLeast"/>
        </w:trPr>
        <w:tc>
          <w:tcPr>
            <w:tcW w:w="416" w:type="dxa"/>
            <w:vMerge w:val="continue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619" w:type="dxa"/>
            <w:gridSpan w:val="2"/>
            <w:vMerge w:val="continue"/>
            <w:tcBorders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6382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  <w:t>Právo na přenositelnost údajů (čl. 20 obecného nařízení)</w:t>
            </w:r>
          </w:p>
        </w:tc>
        <w:tc>
          <w:tcPr>
            <w:tcW w:w="42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1" w:name="__Fieldmark__73_3110201024"/>
            <w:bookmarkStart w:id="12" w:name="__Fieldmark__73_3110201024"/>
            <w:bookmarkEnd w:id="12"/>
            <w:r>
              <w:rPr/>
            </w:r>
            <w:r>
              <w:rPr/>
              <w:fldChar w:fldCharType="end"/>
            </w:r>
          </w:p>
        </w:tc>
      </w:tr>
      <w:tr>
        <w:trPr>
          <w:trHeight w:val="114" w:hRule="atLeast"/>
        </w:trPr>
        <w:tc>
          <w:tcPr>
            <w:tcW w:w="416" w:type="dxa"/>
            <w:vMerge w:val="continue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619" w:type="dxa"/>
            <w:gridSpan w:val="2"/>
            <w:vMerge w:val="continue"/>
            <w:tcBorders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6382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  <w:t>Právo vznést námitku (čl. 21 obecného nařízení)</w:t>
            </w:r>
          </w:p>
        </w:tc>
        <w:tc>
          <w:tcPr>
            <w:tcW w:w="42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3" w:name="__Fieldmark__81_3110201024"/>
            <w:bookmarkStart w:id="14" w:name="__Fieldmark__81_3110201024"/>
            <w:bookmarkEnd w:id="14"/>
            <w:r>
              <w:rPr/>
            </w:r>
            <w:r>
              <w:rPr/>
              <w:fldChar w:fldCharType="end"/>
            </w:r>
          </w:p>
        </w:tc>
      </w:tr>
      <w:tr>
        <w:trPr>
          <w:trHeight w:val="114" w:hRule="atLeast"/>
        </w:trPr>
        <w:tc>
          <w:tcPr>
            <w:tcW w:w="416" w:type="dxa"/>
            <w:vMerge w:val="continue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619" w:type="dxa"/>
            <w:gridSpan w:val="2"/>
            <w:vMerge w:val="continue"/>
            <w:tcBorders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6382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  <w:t>Právo nebýt předmětem automatizovaného individuálního rozhodování (čl. 22 obecného nařízení)</w:t>
            </w:r>
          </w:p>
        </w:tc>
        <w:tc>
          <w:tcPr>
            <w:tcW w:w="42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70C0"/>
                <w:sz w:val="18"/>
                <w:szCs w:val="20"/>
                <w:lang w:eastAsia="cs-CZ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" w:name="__Fieldmark__89_3110201024"/>
            <w:bookmarkStart w:id="16" w:name="__Fieldmark__89_3110201024"/>
            <w:bookmarkEnd w:id="16"/>
            <w:r>
              <w:rPr/>
            </w:r>
            <w:r>
              <w:rPr/>
              <w:fldChar w:fldCharType="end"/>
            </w:r>
          </w:p>
        </w:tc>
      </w:tr>
      <w:tr>
        <w:trPr>
          <w:trHeight w:val="317" w:hRule="atLeast"/>
        </w:trPr>
        <w:tc>
          <w:tcPr>
            <w:tcW w:w="41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  <w:t>3</w:t>
            </w:r>
          </w:p>
        </w:tc>
        <w:tc>
          <w:tcPr>
            <w:tcW w:w="10426" w:type="dxa"/>
            <w:gridSpan w:val="5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  <w:t>Popis a zdůvodnění žádosti (v případě zveřejnění osobních údajů FO, odkaz na ně a jejich přesná specifikace, v případě fotografií a videí označení umístění na fotografii, umístění ve scéně ve videu)</w:t>
            </w:r>
          </w:p>
        </w:tc>
      </w:tr>
      <w:tr>
        <w:trPr>
          <w:trHeight w:val="2294" w:hRule="atLeast"/>
        </w:trPr>
        <w:tc>
          <w:tcPr>
            <w:tcW w:w="416" w:type="dxa"/>
            <w:vMerge w:val="continue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10426" w:type="dxa"/>
            <w:gridSpan w:val="5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</w:tr>
      <w:tr>
        <w:trPr>
          <w:trHeight w:val="337" w:hRule="atLeast"/>
        </w:trPr>
        <w:tc>
          <w:tcPr>
            <w:tcW w:w="41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  <w:t>4</w:t>
            </w:r>
          </w:p>
        </w:tc>
        <w:tc>
          <w:tcPr>
            <w:tcW w:w="10426" w:type="dxa"/>
            <w:gridSpan w:val="5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color w:val="0070C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  <w:t>Preferovaný způsob komunikace při vyřizování žádosti subjektu osobních údajů</w:t>
            </w:r>
          </w:p>
        </w:tc>
      </w:tr>
      <w:tr>
        <w:trPr>
          <w:trHeight w:val="293" w:hRule="atLeast"/>
        </w:trPr>
        <w:tc>
          <w:tcPr>
            <w:tcW w:w="416" w:type="dxa"/>
            <w:vMerge w:val="continue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2630" w:type="dxa"/>
            <w:vMerge w:val="restart"/>
            <w:tcBorders>
              <w:top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  <w:t>Způsob odeslání informace</w:t>
            </w:r>
          </w:p>
        </w:tc>
        <w:tc>
          <w:tcPr>
            <w:tcW w:w="3828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color w:val="0070C0"/>
                <w:sz w:val="18"/>
                <w:szCs w:val="20"/>
                <w:lang w:eastAsia="cs-CZ"/>
              </w:rPr>
            </w:pPr>
            <w:r>
              <w:rPr>
                <w:sz w:val="18"/>
                <w:szCs w:val="20"/>
                <w:lang w:eastAsia="cs-CZ"/>
              </w:rPr>
              <w:t>V listinné podobě (pošta, osobně)</w:t>
            </w:r>
          </w:p>
        </w:tc>
        <w:tc>
          <w:tcPr>
            <w:tcW w:w="3968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color w:val="0070C0"/>
                <w:sz w:val="18"/>
                <w:szCs w:val="20"/>
                <w:lang w:eastAsia="cs-CZ"/>
              </w:rPr>
            </w:pPr>
            <w:r>
              <w:rPr>
                <w:color w:val="0070C0"/>
                <w:sz w:val="18"/>
                <w:szCs w:val="20"/>
                <w:lang w:eastAsia="cs-CZ"/>
              </w:rPr>
            </w:r>
          </w:p>
        </w:tc>
      </w:tr>
      <w:tr>
        <w:trPr>
          <w:trHeight w:val="292" w:hRule="atLeast"/>
        </w:trPr>
        <w:tc>
          <w:tcPr>
            <w:tcW w:w="416" w:type="dxa"/>
            <w:vMerge w:val="continue"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2630" w:type="dxa"/>
            <w:vMerge w:val="continue"/>
            <w:tcBorders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828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color w:val="0070C0"/>
                <w:sz w:val="18"/>
                <w:szCs w:val="20"/>
                <w:lang w:eastAsia="cs-CZ"/>
              </w:rPr>
            </w:pPr>
            <w:r>
              <w:rPr>
                <w:sz w:val="18"/>
                <w:szCs w:val="20"/>
                <w:lang w:eastAsia="cs-CZ"/>
              </w:rPr>
              <w:t>V elektronické podobě (na emailovou adresu)</w:t>
            </w:r>
          </w:p>
        </w:tc>
        <w:tc>
          <w:tcPr>
            <w:tcW w:w="3968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color w:val="0070C0"/>
                <w:sz w:val="18"/>
                <w:szCs w:val="20"/>
                <w:lang w:eastAsia="cs-CZ"/>
              </w:rPr>
            </w:pPr>
            <w:r>
              <w:rPr>
                <w:color w:val="0070C0"/>
                <w:sz w:val="18"/>
                <w:szCs w:val="20"/>
                <w:lang w:eastAsia="cs-CZ"/>
              </w:rPr>
            </w:r>
          </w:p>
        </w:tc>
      </w:tr>
      <w:tr>
        <w:trPr>
          <w:trHeight w:val="292" w:hRule="atLeast"/>
        </w:trPr>
        <w:tc>
          <w:tcPr>
            <w:tcW w:w="416" w:type="dxa"/>
            <w:vMerge w:val="continue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2630" w:type="dxa"/>
            <w:vMerge w:val="continue"/>
            <w:tcBorders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sz w:val="18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  <w:lang w:eastAsia="cs-CZ"/>
              </w:rPr>
            </w:r>
          </w:p>
        </w:tc>
        <w:tc>
          <w:tcPr>
            <w:tcW w:w="3828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color w:val="0070C0"/>
                <w:sz w:val="18"/>
                <w:szCs w:val="20"/>
                <w:lang w:eastAsia="cs-CZ"/>
              </w:rPr>
            </w:pPr>
            <w:r>
              <w:rPr>
                <w:sz w:val="18"/>
                <w:szCs w:val="20"/>
                <w:lang w:eastAsia="cs-CZ"/>
              </w:rPr>
              <w:t>V elektronické podobě do datové schránky</w:t>
            </w:r>
          </w:p>
        </w:tc>
        <w:tc>
          <w:tcPr>
            <w:tcW w:w="3968" w:type="dxa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color w:val="0070C0"/>
                <w:sz w:val="18"/>
                <w:szCs w:val="20"/>
                <w:lang w:eastAsia="cs-CZ"/>
              </w:rPr>
            </w:pPr>
            <w:r>
              <w:rPr>
                <w:color w:val="0070C0"/>
                <w:sz w:val="18"/>
                <w:szCs w:val="20"/>
                <w:lang w:eastAsia="cs-CZ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Podpis subjektu osobních údajů …………………………………………………………..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Údaje žadatele ověřil dne ………………… podpis ……………………………………….</w:t>
      </w:r>
    </w:p>
    <w:sectPr>
      <w:headerReference w:type="default" r:id="rId4"/>
      <w:footerReference w:type="default" r:id="rId5"/>
      <w:footerReference w:type="first" r:id="rId6"/>
      <w:type w:val="nextPage"/>
      <w:pgSz w:w="11906" w:h="16838"/>
      <w:pgMar w:left="567" w:right="567" w:header="709" w:top="766" w:footer="425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  <w:t>__________________________________________________________________________________________</w:t>
    </w:r>
  </w:p>
  <w:p>
    <w:pPr>
      <w:pStyle w:val="Zpat"/>
      <w:spacing w:before="120" w:after="0"/>
      <w:jc w:val="right"/>
      <w:rPr/>
    </w:pPr>
    <w:r>
      <w:rPr/>
      <w:tab/>
      <w:t xml:space="preserve">Stránka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z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88" w:before="200" w:after="0"/>
      <w:jc w:val="both"/>
      <w:rPr/>
    </w:pPr>
    <w:r>
      <w:rPr/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6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2213"/>
      <w:gridCol w:w="6848"/>
    </w:tblGrid>
    <w:tr>
      <w:trPr>
        <w:trHeight w:val="983" w:hRule="atLeast"/>
      </w:trPr>
      <w:tc>
        <w:tcPr>
          <w:tcW w:w="2213" w:type="dxa"/>
          <w:tcBorders>
            <w:bottom w:val="single" w:sz="4" w:space="0" w:color="000000"/>
          </w:tcBorders>
          <w:vAlign w:val="center"/>
        </w:tcPr>
        <w:p>
          <w:pPr>
            <w:pStyle w:val="Zhlavobr"/>
            <w:spacing w:before="120" w:after="120"/>
            <w:jc w:val="left"/>
            <w:rPr/>
          </w:pPr>
          <w:r>
            <w:rPr/>
          </w:r>
        </w:p>
      </w:tc>
      <w:tc>
        <w:tcPr>
          <w:tcW w:w="6848" w:type="dxa"/>
          <w:tcBorders>
            <w:bottom w:val="single" w:sz="4" w:space="0" w:color="000000"/>
          </w:tcBorders>
          <w:vAlign w:val="bottom"/>
        </w:tcPr>
        <w:p>
          <w:pPr>
            <w:pStyle w:val="Zhlav"/>
            <w:widowControl/>
            <w:bidi w:val="0"/>
            <w:spacing w:before="120" w:after="120"/>
            <w:jc w:val="center"/>
            <w:rPr/>
          </w:pPr>
          <w:r>
            <w:rPr/>
            <w:t>Směrnice „Výkon práv subjektů údajů“</w: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decimal"/>
      <w:lvlText w:val="%1"/>
      <w:lvlJc w:val="left"/>
      <w:pPr>
        <w:tabs>
          <w:tab w:val="num" w:pos="0"/>
        </w:tabs>
        <w:ind w:left="432" w:hanging="432"/>
      </w:pPr>
      <w:rPr>
        <w:sz w:val="32"/>
        <w:i w:val="false"/>
        <w:b/>
        <w:szCs w:val="32"/>
      </w:rPr>
    </w:lvl>
    <w:lvl w:ilvl="1">
      <w:start w:val="1"/>
      <w:pStyle w:val="Nadpis2"/>
      <w:numFmt w:val="decimal"/>
      <w:lvlText w:val="%1.%2"/>
      <w:lvlJc w:val="left"/>
      <w:pPr>
        <w:tabs>
          <w:tab w:val="num" w:pos="0"/>
        </w:tabs>
        <w:ind w:left="576" w:hanging="576"/>
      </w:pPr>
      <w:rPr>
        <w:sz w:val="28"/>
        <w:i w:val="false"/>
        <w:b/>
        <w:szCs w:val="28"/>
      </w:rPr>
    </w:lvl>
    <w:lvl w:ilvl="2">
      <w:start w:val="1"/>
      <w:pStyle w:val="Nadpis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4"/>
        <w:i w:val="false"/>
        <w:b/>
        <w:szCs w:val="24"/>
      </w:rPr>
    </w:lvl>
    <w:lvl w:ilvl="3">
      <w:start w:val="1"/>
      <w:pStyle w:val="Nadpis4"/>
      <w:numFmt w:val="decimal"/>
      <w:lvlText w:val="%1.%2.%3.%4"/>
      <w:lvlJc w:val="left"/>
      <w:pPr>
        <w:tabs>
          <w:tab w:val="num" w:pos="0"/>
        </w:tabs>
        <w:ind w:left="1857" w:hanging="864"/>
      </w:pPr>
      <w:rPr>
        <w:sz w:val="24"/>
        <w:i w:val="false"/>
        <w:b/>
        <w:szCs w:val="24"/>
      </w:rPr>
    </w:lvl>
    <w:lvl w:ilvl="4">
      <w:start w:val="1"/>
      <w:pStyle w:val="Nadpis5"/>
      <w:numFmt w:val="decimal"/>
      <w:lvlText w:val="%1.%2.%3.%4.%5"/>
      <w:lvlJc w:val="left"/>
      <w:pPr>
        <w:tabs>
          <w:tab w:val="num" w:pos="0"/>
        </w:tabs>
        <w:ind w:left="4978" w:hanging="1008"/>
      </w:pPr>
      <w:rPr>
        <w:sz w:val="22"/>
        <w:i w:val="false"/>
        <w:b w:val="false"/>
        <w:szCs w:val="24"/>
      </w:rPr>
    </w:lvl>
    <w:lvl w:ilvl="5">
      <w:start w:val="1"/>
      <w:pStyle w:val="Nadpis6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sz w:val="22"/>
        <w:i w:val="false"/>
        <w:b/>
      </w:rPr>
    </w:lvl>
    <w:lvl w:ilvl="6">
      <w:start w:val="1"/>
      <w:pStyle w:val="Nadpis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sz w:val="22"/>
        <w:i w:val="false"/>
        <w:b w:val="false"/>
      </w:rPr>
    </w:lvl>
    <w:lvl w:ilvl="7">
      <w:start w:val="1"/>
      <w:pStyle w:val="Nadpis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2"/>
        <w:i w:val="false"/>
        <w:b w:val="false"/>
      </w:rPr>
    </w:lvl>
    <w:lvl w:ilvl="8">
      <w:start w:val="1"/>
      <w:pStyle w:val="Nadpis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/>
    <w:lsdException w:name="Default Paragraph Font" w:uiPriority="1"/>
    <w:lsdException w:name="Subtitle" w:uiPriority="11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0a6e"/>
    <w:pPr>
      <w:widowControl/>
      <w:suppressAutoHyphens w:val="true"/>
      <w:bidi w:val="0"/>
      <w:spacing w:lineRule="auto" w:line="288" w:before="200" w:after="0"/>
      <w:jc w:val="both"/>
    </w:pPr>
    <w:rPr>
      <w:rFonts w:ascii="Arial" w:hAnsi="Arial" w:eastAsia="Times New Roman" w:cs="Times New Roman"/>
      <w:color w:val="auto"/>
      <w:kern w:val="0"/>
      <w:sz w:val="22"/>
      <w:szCs w:val="22"/>
      <w:lang w:val="cs-CZ" w:eastAsia="en-US" w:bidi="en-US"/>
    </w:rPr>
  </w:style>
  <w:style w:type="paragraph" w:styleId="Nadpis1">
    <w:name w:val="Heading 1"/>
    <w:basedOn w:val="Normal"/>
    <w:next w:val="Normal"/>
    <w:link w:val="Nadpis1Char"/>
    <w:uiPriority w:val="9"/>
    <w:qFormat/>
    <w:rsid w:val="00eb3ac9"/>
    <w:pPr>
      <w:pageBreakBefore/>
      <w:numPr>
        <w:ilvl w:val="0"/>
        <w:numId w:val="1"/>
      </w:numPr>
      <w:spacing w:before="0" w:after="360"/>
      <w:ind w:left="851" w:hanging="851"/>
      <w:outlineLvl w:val="0"/>
    </w:pPr>
    <w:rPr>
      <w:b/>
      <w:caps/>
      <w:spacing w:val="20"/>
      <w:sz w:val="32"/>
      <w:szCs w:val="28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eb3ac9"/>
    <w:pPr>
      <w:keepNext w:val="true"/>
      <w:numPr>
        <w:ilvl w:val="1"/>
        <w:numId w:val="1"/>
      </w:numPr>
      <w:spacing w:before="400" w:after="0"/>
      <w:ind w:left="851" w:hanging="851"/>
      <w:outlineLvl w:val="1"/>
    </w:pPr>
    <w:rPr>
      <w:b/>
      <w:caps/>
      <w:spacing w:val="15"/>
      <w:sz w:val="28"/>
      <w:szCs w:val="24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eb3ac9"/>
    <w:pPr>
      <w:keepNext w:val="true"/>
      <w:numPr>
        <w:ilvl w:val="2"/>
        <w:numId w:val="1"/>
      </w:numPr>
      <w:spacing w:before="300" w:after="0"/>
      <w:ind w:left="851" w:hanging="851"/>
      <w:outlineLvl w:val="2"/>
    </w:pPr>
    <w:rPr>
      <w:b/>
      <w:caps/>
      <w:sz w:val="24"/>
      <w:szCs w:val="26"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093bf4"/>
    <w:pPr>
      <w:numPr>
        <w:ilvl w:val="3"/>
        <w:numId w:val="1"/>
      </w:numPr>
      <w:spacing w:before="200" w:after="120"/>
      <w:ind w:left="1134" w:hanging="1134"/>
      <w:jc w:val="left"/>
      <w:outlineLvl w:val="3"/>
    </w:pPr>
    <w:rPr>
      <w:b/>
      <w:caps/>
      <w:spacing w:val="10"/>
      <w:sz w:val="24"/>
    </w:rPr>
  </w:style>
  <w:style w:type="paragraph" w:styleId="Nadpis5">
    <w:name w:val="Heading 5"/>
    <w:basedOn w:val="Normal"/>
    <w:next w:val="Normal"/>
    <w:link w:val="Nadpis5Char"/>
    <w:uiPriority w:val="9"/>
    <w:unhideWhenUsed/>
    <w:qFormat/>
    <w:rsid w:val="00bb4783"/>
    <w:pPr>
      <w:numPr>
        <w:ilvl w:val="4"/>
        <w:numId w:val="1"/>
      </w:numPr>
      <w:spacing w:before="200" w:after="120"/>
      <w:ind w:left="1134" w:hanging="1134"/>
      <w:jc w:val="left"/>
      <w:outlineLvl w:val="4"/>
    </w:pPr>
    <w:rPr>
      <w:caps/>
      <w:spacing w:val="10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6941df"/>
    <w:pPr>
      <w:numPr>
        <w:ilvl w:val="5"/>
        <w:numId w:val="1"/>
      </w:numPr>
      <w:spacing w:before="200"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6941df"/>
    <w:pPr>
      <w:numPr>
        <w:ilvl w:val="6"/>
        <w:numId w:val="1"/>
      </w:numPr>
      <w:spacing w:before="200"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6941df"/>
    <w:pPr>
      <w:numPr>
        <w:ilvl w:val="7"/>
        <w:numId w:val="1"/>
      </w:numPr>
      <w:spacing w:before="200"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6941df"/>
    <w:pPr>
      <w:numPr>
        <w:ilvl w:val="8"/>
        <w:numId w:val="1"/>
      </w:numPr>
      <w:spacing w:before="200"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eb3ac9"/>
    <w:rPr>
      <w:rFonts w:ascii="Arial" w:hAnsi="Arial"/>
      <w:b/>
      <w:caps/>
      <w:spacing w:val="20"/>
      <w:sz w:val="32"/>
      <w:szCs w:val="28"/>
      <w:lang w:eastAsia="en-US" w:bidi="en-US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eb3ac9"/>
    <w:rPr>
      <w:rFonts w:ascii="Arial" w:hAnsi="Arial"/>
      <w:b/>
      <w:caps/>
      <w:spacing w:val="15"/>
      <w:sz w:val="28"/>
      <w:szCs w:val="24"/>
      <w:lang w:eastAsia="en-US" w:bidi="en-US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eb3ac9"/>
    <w:rPr>
      <w:rFonts w:ascii="Arial" w:hAnsi="Arial"/>
      <w:b/>
      <w:caps/>
      <w:sz w:val="24"/>
      <w:szCs w:val="26"/>
      <w:lang w:eastAsia="en-US" w:bidi="en-US"/>
    </w:rPr>
  </w:style>
  <w:style w:type="character" w:styleId="Nadpis4Char" w:customStyle="1">
    <w:name w:val="Nadpis 4 Char"/>
    <w:basedOn w:val="DefaultParagraphFont"/>
    <w:link w:val="Nadpis4"/>
    <w:uiPriority w:val="9"/>
    <w:qFormat/>
    <w:rsid w:val="00093bf4"/>
    <w:rPr>
      <w:rFonts w:ascii="Arial" w:hAnsi="Arial"/>
      <w:b/>
      <w:caps/>
      <w:spacing w:val="10"/>
      <w:sz w:val="24"/>
      <w:szCs w:val="22"/>
      <w:lang w:eastAsia="en-US" w:bidi="en-US"/>
    </w:rPr>
  </w:style>
  <w:style w:type="character" w:styleId="Nadpis5Char" w:customStyle="1">
    <w:name w:val="Nadpis 5 Char"/>
    <w:basedOn w:val="DefaultParagraphFont"/>
    <w:link w:val="Nadpis5"/>
    <w:uiPriority w:val="9"/>
    <w:qFormat/>
    <w:rsid w:val="00bb4783"/>
    <w:rPr>
      <w:rFonts w:ascii="Arial" w:hAnsi="Arial"/>
      <w:caps/>
      <w:spacing w:val="10"/>
      <w:sz w:val="22"/>
      <w:szCs w:val="22"/>
      <w:lang w:eastAsia="en-US" w:bidi="en-US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6941df"/>
    <w:rPr>
      <w:rFonts w:ascii="Arial" w:hAnsi="Arial"/>
      <w:caps/>
      <w:color w:val="943634"/>
      <w:spacing w:val="10"/>
      <w:sz w:val="24"/>
      <w:szCs w:val="22"/>
      <w:lang w:eastAsia="en-US" w:bidi="en-US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6941df"/>
    <w:rPr>
      <w:rFonts w:ascii="Arial" w:hAnsi="Arial"/>
      <w:i/>
      <w:iCs/>
      <w:caps/>
      <w:color w:val="943634"/>
      <w:spacing w:val="10"/>
      <w:sz w:val="24"/>
      <w:szCs w:val="22"/>
      <w:lang w:eastAsia="en-US" w:bidi="en-US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6941df"/>
    <w:rPr>
      <w:rFonts w:ascii="Arial" w:hAnsi="Arial"/>
      <w:caps/>
      <w:spacing w:val="10"/>
      <w:lang w:eastAsia="en-US" w:bidi="en-US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6941df"/>
    <w:rPr>
      <w:rFonts w:ascii="Arial" w:hAnsi="Arial"/>
      <w:i/>
      <w:iCs/>
      <w:caps/>
      <w:spacing w:val="10"/>
      <w:lang w:eastAsia="en-US" w:bidi="en-US"/>
    </w:rPr>
  </w:style>
  <w:style w:type="character" w:styleId="Zdraznn">
    <w:name w:val="Zdůraznění"/>
    <w:uiPriority w:val="20"/>
    <w:qFormat/>
    <w:rsid w:val="006941df"/>
    <w:rPr>
      <w:caps/>
      <w:spacing w:val="5"/>
      <w:sz w:val="20"/>
      <w:szCs w:val="20"/>
    </w:rPr>
  </w:style>
  <w:style w:type="character" w:styleId="IntenseEmphasis">
    <w:name w:val="Intense Emphasis"/>
    <w:uiPriority w:val="21"/>
    <w:qFormat/>
    <w:rsid w:val="006941df"/>
    <w:rPr>
      <w:i/>
      <w:iCs/>
      <w:caps/>
      <w:spacing w:val="10"/>
      <w:sz w:val="20"/>
      <w:szCs w:val="20"/>
    </w:rPr>
  </w:style>
  <w:style w:type="character" w:styleId="BezmezerChar" w:customStyle="1">
    <w:name w:val="Bez mezer Char"/>
    <w:basedOn w:val="DefaultParagraphFont"/>
    <w:link w:val="Bezmezer"/>
    <w:uiPriority w:val="1"/>
    <w:qFormat/>
    <w:rsid w:val="00852aca"/>
    <w:rPr>
      <w:rFonts w:ascii="Arial" w:hAnsi="Arial"/>
      <w:sz w:val="22"/>
      <w:szCs w:val="22"/>
      <w:lang w:eastAsia="en-US" w:bidi="en-US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f721d6"/>
    <w:rPr>
      <w:rFonts w:ascii="Arial" w:hAnsi="Arial"/>
      <w:sz w:val="22"/>
      <w:szCs w:val="22"/>
    </w:rPr>
  </w:style>
  <w:style w:type="character" w:styleId="ZpatChar" w:customStyle="1">
    <w:name w:val="Zápatí Char"/>
    <w:basedOn w:val="DefaultParagraphFont"/>
    <w:link w:val="Zpat"/>
    <w:uiPriority w:val="99"/>
    <w:qFormat/>
    <w:rsid w:val="00693838"/>
    <w:rPr>
      <w:rFonts w:ascii="Arial" w:hAnsi="Arial" w:cs="Arial"/>
      <w:sz w:val="18"/>
      <w:szCs w:val="18"/>
      <w:lang w:eastAsia="en-US" w:bidi="en-US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71ee4"/>
    <w:rPr>
      <w:rFonts w:ascii="Tahoma" w:hAnsi="Tahoma" w:cs="Tahoma"/>
      <w:sz w:val="16"/>
      <w:szCs w:val="16"/>
    </w:rPr>
  </w:style>
  <w:style w:type="character" w:styleId="RozvrendokumentuChar" w:customStyle="1">
    <w:name w:val="Rozvržení dokumentu Char"/>
    <w:basedOn w:val="DefaultParagraphFont"/>
    <w:link w:val="Rozvrendokumentu"/>
    <w:uiPriority w:val="99"/>
    <w:semiHidden/>
    <w:qFormat/>
    <w:rsid w:val="00a30a19"/>
    <w:rPr>
      <w:rFonts w:ascii="Tahoma" w:hAnsi="Tahoma" w:cs="Tahoma"/>
      <w:sz w:val="16"/>
      <w:szCs w:val="16"/>
    </w:rPr>
  </w:style>
  <w:style w:type="character" w:styleId="NormlntunChar" w:customStyle="1">
    <w:name w:val="Normální tučně Char"/>
    <w:basedOn w:val="DefaultParagraphFont"/>
    <w:link w:val="Normlntun"/>
    <w:qFormat/>
    <w:rsid w:val="00852aca"/>
    <w:rPr>
      <w:rFonts w:ascii="Arial" w:hAnsi="Arial"/>
      <w:b/>
      <w:sz w:val="22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3d6cb4"/>
    <w:rPr>
      <w:rFonts w:ascii="Courier New" w:hAnsi="Courier New" w:eastAsia="Times New Roman" w:cs="Courier New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f2d4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af2d46"/>
    <w:rPr>
      <w:rFonts w:ascii="Arial" w:hAnsi="Arial"/>
      <w:lang w:eastAsia="en-US" w:bidi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af2d46"/>
    <w:rPr>
      <w:rFonts w:ascii="Arial" w:hAnsi="Arial"/>
      <w:b/>
      <w:bCs/>
      <w:lang w:eastAsia="en-US" w:bidi="en-US"/>
    </w:rPr>
  </w:style>
  <w:style w:type="character" w:styleId="Internetovodkaz">
    <w:name w:val="Internetový odkaz"/>
    <w:basedOn w:val="DefaultParagraphFont"/>
    <w:uiPriority w:val="99"/>
    <w:unhideWhenUsed/>
    <w:rsid w:val="00a95ebc"/>
    <w:rPr>
      <w:color w:val="0000FF" w:themeColor="hyperlink"/>
      <w:u w:val="single"/>
    </w:rPr>
  </w:style>
  <w:style w:type="character" w:styleId="DruhodrkaChar" w:customStyle="1">
    <w:name w:val="druhá odrážka Char"/>
    <w:basedOn w:val="DefaultParagraphFont"/>
    <w:link w:val="druhodrka"/>
    <w:qFormat/>
    <w:rsid w:val="00e63db9"/>
    <w:rPr>
      <w:rFonts w:ascii="Arial" w:hAnsi="Arial"/>
      <w:sz w:val="22"/>
      <w:szCs w:val="22"/>
      <w:lang w:eastAsia="en-US" w:bidi="en-US"/>
    </w:rPr>
  </w:style>
  <w:style w:type="character" w:styleId="2odrkaChar" w:customStyle="1">
    <w:name w:val="2 odrážka Char"/>
    <w:basedOn w:val="DefaultParagraphFont"/>
    <w:link w:val="2odrka"/>
    <w:qFormat/>
    <w:rsid w:val="00720c59"/>
    <w:rPr>
      <w:rFonts w:ascii="Arial" w:hAnsi="Arial"/>
      <w:sz w:val="22"/>
      <w:szCs w:val="22"/>
      <w:lang w:eastAsia="en-US" w:bidi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uiPriority w:val="34"/>
    <w:qFormat/>
    <w:rsid w:val="00bb47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2"/>
      <w:lang w:val="cs-CZ" w:eastAsia="en-US" w:bidi="en-US"/>
    </w:rPr>
  </w:style>
  <w:style w:type="paragraph" w:styleId="Odrka1" w:customStyle="1">
    <w:name w:val="odrážka 1)"/>
    <w:basedOn w:val="ListParagraph"/>
    <w:qFormat/>
    <w:rsid w:val="009a3db4"/>
    <w:pPr>
      <w:spacing w:lineRule="auto" w:line="288" w:before="200" w:after="0"/>
      <w:jc w:val="both"/>
    </w:pPr>
    <w:rPr/>
  </w:style>
  <w:style w:type="paragraph" w:styleId="NoSpacing">
    <w:name w:val="No Spacing"/>
    <w:link w:val="BezmezerChar"/>
    <w:uiPriority w:val="1"/>
    <w:qFormat/>
    <w:rsid w:val="00852ac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2"/>
      <w:lang w:val="cs-CZ" w:eastAsia="en-US" w:bidi="en-US"/>
    </w:rPr>
  </w:style>
  <w:style w:type="paragraph" w:styleId="Odrka11" w:customStyle="1">
    <w:name w:val="odrážka 1"/>
    <w:basedOn w:val="ListParagraph"/>
    <w:qFormat/>
    <w:rsid w:val="009a3db4"/>
    <w:pPr>
      <w:spacing w:lineRule="auto" w:line="288" w:before="200" w:after="0"/>
      <w:ind w:left="714" w:hanging="357"/>
      <w:jc w:val="both"/>
    </w:pPr>
    <w:rPr/>
  </w:style>
  <w:style w:type="paragraph" w:styleId="Odrka2" w:customStyle="1">
    <w:name w:val="odrážka 2"/>
    <w:basedOn w:val="ListParagraph"/>
    <w:qFormat/>
    <w:rsid w:val="009a3db4"/>
    <w:pPr>
      <w:spacing w:lineRule="auto" w:line="288" w:before="200" w:after="0"/>
      <w:ind w:left="1066" w:hanging="357"/>
      <w:jc w:val="both"/>
    </w:pPr>
    <w:rPr/>
  </w:style>
  <w:style w:type="paragraph" w:styleId="Odrkaa" w:customStyle="1">
    <w:name w:val="odrážka a)"/>
    <w:basedOn w:val="ListParagraph"/>
    <w:qFormat/>
    <w:rsid w:val="009a3db4"/>
    <w:pPr>
      <w:spacing w:lineRule="auto" w:line="288" w:before="200" w:after="0"/>
      <w:ind w:left="714" w:hanging="357"/>
      <w:jc w:val="both"/>
    </w:pPr>
    <w:rPr/>
  </w:style>
  <w:style w:type="paragraph" w:styleId="Odrka3" w:customStyle="1">
    <w:name w:val="odrážka 3"/>
    <w:basedOn w:val="Odrka2"/>
    <w:qFormat/>
    <w:rsid w:val="00093bf4"/>
    <w:pPr>
      <w:ind w:left="1786" w:hanging="357"/>
    </w:pPr>
    <w:rPr/>
  </w:style>
  <w:style w:type="paragraph" w:styleId="Titulnstranaobr" w:customStyle="1">
    <w:name w:val="titulní strana obr."/>
    <w:qFormat/>
    <w:rsid w:val="00a95ebc"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Times New Roman"/>
      <w:b/>
      <w:color w:val="auto"/>
      <w:kern w:val="0"/>
      <w:sz w:val="40"/>
      <w:szCs w:val="22"/>
      <w:lang w:val="cs-CZ" w:eastAsia="cs-CZ" w:bidi="ar-SA"/>
    </w:rPr>
  </w:style>
  <w:style w:type="paragraph" w:styleId="Napisneslovan1" w:customStyle="1">
    <w:name w:val="Napis nečíslovaný 1"/>
    <w:qFormat/>
    <w:rsid w:val="00a95ebc"/>
    <w:pPr>
      <w:widowControl/>
      <w:suppressAutoHyphens w:val="true"/>
      <w:bidi w:val="0"/>
      <w:spacing w:before="0" w:after="220"/>
      <w:jc w:val="left"/>
    </w:pPr>
    <w:rPr>
      <w:rFonts w:ascii="Arial" w:hAnsi="Arial" w:eastAsia="Times New Roman" w:cs="Times New Roman"/>
      <w:b/>
      <w:color w:val="auto"/>
      <w:kern w:val="0"/>
      <w:sz w:val="32"/>
      <w:szCs w:val="32"/>
      <w:lang w:val="cs-CZ" w:eastAsia="en-US" w:bidi="en-U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link w:val="ZhlavChar"/>
    <w:uiPriority w:val="99"/>
    <w:unhideWhenUsed/>
    <w:rsid w:val="00f721d6"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before="120" w:after="120"/>
      <w:jc w:val="center"/>
    </w:pPr>
    <w:rPr>
      <w:rFonts w:ascii="Arial" w:hAnsi="Arial" w:eastAsia="Times New Roman" w:cs="Times New Roman"/>
      <w:color w:val="auto"/>
      <w:kern w:val="0"/>
      <w:sz w:val="22"/>
      <w:szCs w:val="22"/>
      <w:lang w:val="cs-CZ" w:eastAsia="cs-CZ" w:bidi="ar-SA"/>
    </w:rPr>
  </w:style>
  <w:style w:type="paragraph" w:styleId="Zpat">
    <w:name w:val="Footer"/>
    <w:link w:val="ZpatChar"/>
    <w:uiPriority w:val="99"/>
    <w:unhideWhenUsed/>
    <w:rsid w:val="00693838"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val="cs-CZ" w:eastAsia="en-US" w:bidi="en-U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71ee4"/>
    <w:pPr>
      <w:spacing w:lineRule="auto" w:line="24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RozvrendokumentuChar"/>
    <w:uiPriority w:val="99"/>
    <w:semiHidden/>
    <w:unhideWhenUsed/>
    <w:qFormat/>
    <w:rsid w:val="00a30a19"/>
    <w:pPr>
      <w:spacing w:lineRule="auto" w:line="240"/>
    </w:pPr>
    <w:rPr>
      <w:rFonts w:ascii="Tahoma" w:hAnsi="Tahoma" w:cs="Tahoma"/>
      <w:sz w:val="16"/>
      <w:szCs w:val="16"/>
    </w:rPr>
  </w:style>
  <w:style w:type="paragraph" w:styleId="Normlntun" w:customStyle="1">
    <w:name w:val="Normální tučně"/>
    <w:link w:val="NormlntunChar"/>
    <w:qFormat/>
    <w:rsid w:val="00852aca"/>
    <w:pPr>
      <w:widowControl/>
      <w:suppressAutoHyphens w:val="true"/>
      <w:bidi w:val="0"/>
      <w:spacing w:lineRule="auto" w:line="288" w:before="200" w:after="0"/>
      <w:jc w:val="both"/>
      <w:outlineLvl w:val="0"/>
    </w:pPr>
    <w:rPr>
      <w:rFonts w:ascii="Arial" w:hAnsi="Arial" w:eastAsia="Times New Roman" w:cs="Times New Roman"/>
      <w:b/>
      <w:color w:val="auto"/>
      <w:kern w:val="0"/>
      <w:sz w:val="22"/>
      <w:szCs w:val="20"/>
      <w:lang w:val="cs-CZ" w:eastAsia="cs-CZ" w:bidi="ar-SA"/>
    </w:rPr>
  </w:style>
  <w:style w:type="paragraph" w:styleId="TOCHeading">
    <w:name w:val="TOC Heading"/>
    <w:basedOn w:val="Nadpis1"/>
    <w:next w:val="Normal"/>
    <w:uiPriority w:val="39"/>
    <w:unhideWhenUsed/>
    <w:qFormat/>
    <w:rsid w:val="00a95ebc"/>
    <w:pPr>
      <w:keepNext w:val="true"/>
      <w:keepLines/>
      <w:pageBreakBefore w:val="false"/>
      <w:numPr>
        <w:ilvl w:val="0"/>
        <w:numId w:val="0"/>
      </w:numPr>
      <w:spacing w:lineRule="auto" w:line="259" w:before="240" w:after="0"/>
      <w:ind w:left="851" w:hanging="851"/>
      <w:jc w:val="left"/>
    </w:pPr>
    <w:rPr>
      <w:rFonts w:ascii="Cambria" w:hAnsi="Cambria" w:eastAsia="" w:cs="" w:asciiTheme="majorHAnsi" w:cstheme="majorBidi" w:eastAsiaTheme="majorEastAsia" w:hAnsiTheme="majorHAnsi"/>
      <w:b w:val="false"/>
      <w:caps w:val="false"/>
      <w:smallCaps w:val="false"/>
      <w:color w:val="365F91" w:themeColor="accent1" w:themeShade="bf"/>
      <w:spacing w:val="0"/>
      <w:szCs w:val="32"/>
      <w:lang w:eastAsia="cs-CZ" w:bidi="ar-SA"/>
    </w:rPr>
  </w:style>
  <w:style w:type="paragraph" w:styleId="Obsah1">
    <w:name w:val="TOC 1"/>
    <w:basedOn w:val="Normal"/>
    <w:next w:val="Normal"/>
    <w:autoRedefine/>
    <w:uiPriority w:val="39"/>
    <w:unhideWhenUsed/>
    <w:rsid w:val="00a95ebc"/>
    <w:pPr>
      <w:spacing w:before="200" w:after="100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af2d4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f2d46"/>
    <w:pPr/>
    <w:rPr>
      <w:b/>
      <w:bCs/>
    </w:rPr>
  </w:style>
  <w:style w:type="paragraph" w:styleId="Zpat1" w:customStyle="1">
    <w:name w:val="Zápatí 1"/>
    <w:basedOn w:val="Zpat"/>
    <w:qFormat/>
    <w:rsid w:val="009c3720"/>
    <w:pPr>
      <w:spacing w:before="120" w:after="0"/>
      <w:jc w:val="center"/>
    </w:pPr>
    <w:rPr/>
  </w:style>
  <w:style w:type="paragraph" w:styleId="Zpat11" w:customStyle="1">
    <w:name w:val="zápatí 1"/>
    <w:qFormat/>
    <w:rsid w:val="00693838"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Times New Roman"/>
      <w:color w:val="auto"/>
      <w:kern w:val="0"/>
      <w:sz w:val="22"/>
      <w:szCs w:val="22"/>
      <w:lang w:val="cs-CZ" w:eastAsia="en-US" w:bidi="en-US"/>
    </w:rPr>
  </w:style>
  <w:style w:type="paragraph" w:styleId="Zhlav1" w:customStyle="1">
    <w:name w:val="Záhlaví 1"/>
    <w:qFormat/>
    <w:rsid w:val="00416efc"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Arial"/>
      <w:color w:val="auto"/>
      <w:kern w:val="0"/>
      <w:sz w:val="26"/>
      <w:szCs w:val="26"/>
      <w:lang w:val="cs-CZ" w:eastAsia="en-US" w:bidi="en-US"/>
    </w:rPr>
  </w:style>
  <w:style w:type="paragraph" w:styleId="Nzevdokumentu" w:customStyle="1">
    <w:name w:val="Název dokumentu"/>
    <w:basedOn w:val="NoSpacing"/>
    <w:qFormat/>
    <w:rsid w:val="002b27b1"/>
    <w:pPr>
      <w:spacing w:lineRule="auto" w:line="360" w:before="480" w:after="0"/>
      <w:jc w:val="center"/>
    </w:pPr>
    <w:rPr>
      <w:b/>
      <w:sz w:val="40"/>
    </w:rPr>
  </w:style>
  <w:style w:type="paragraph" w:styleId="Obsah2">
    <w:name w:val="TOC 2"/>
    <w:basedOn w:val="Normal"/>
    <w:next w:val="Normal"/>
    <w:autoRedefine/>
    <w:uiPriority w:val="39"/>
    <w:unhideWhenUsed/>
    <w:rsid w:val="00a95ebc"/>
    <w:pPr>
      <w:spacing w:before="200" w:after="100"/>
      <w:ind w:left="220" w:hanging="0"/>
    </w:pPr>
    <w:rPr/>
  </w:style>
  <w:style w:type="paragraph" w:styleId="Obsah3">
    <w:name w:val="TOC 3"/>
    <w:basedOn w:val="Normal"/>
    <w:next w:val="Normal"/>
    <w:autoRedefine/>
    <w:uiPriority w:val="39"/>
    <w:unhideWhenUsed/>
    <w:rsid w:val="00a95ebc"/>
    <w:pPr>
      <w:spacing w:before="200" w:after="100"/>
      <w:ind w:left="440" w:hanging="0"/>
    </w:pPr>
    <w:rPr/>
  </w:style>
  <w:style w:type="paragraph" w:styleId="Zhlavobr" w:customStyle="1">
    <w:name w:val="záhlaví obr."/>
    <w:basedOn w:val="Zhlav"/>
    <w:qFormat/>
    <w:rsid w:val="00f721d6"/>
    <w:pPr>
      <w:jc w:val="left"/>
    </w:pPr>
    <w:rPr/>
  </w:style>
  <w:style w:type="paragraph" w:styleId="Zkratky" w:customStyle="1">
    <w:name w:val="zkratky"/>
    <w:qFormat/>
    <w:rsid w:val="00d64f50"/>
    <w:pPr>
      <w:widowControl/>
      <w:suppressAutoHyphens w:val="true"/>
      <w:bidi w:val="0"/>
      <w:spacing w:lineRule="auto" w:line="288" w:before="120" w:after="120"/>
      <w:jc w:val="left"/>
    </w:pPr>
    <w:rPr>
      <w:rFonts w:ascii="Arial" w:hAnsi="Arial" w:eastAsia="Times New Roman" w:cs="Times New Roman"/>
      <w:color w:val="auto"/>
      <w:kern w:val="0"/>
      <w:sz w:val="22"/>
      <w:szCs w:val="22"/>
      <w:lang w:val="cs-CZ" w:eastAsia="en-US" w:bidi="en-US"/>
    </w:rPr>
  </w:style>
  <w:style w:type="paragraph" w:styleId="Slovannadpisodstavce" w:customStyle="1">
    <w:name w:val="Číslovaný nadpis odstavce"/>
    <w:qFormat/>
    <w:rsid w:val="002175f9"/>
    <w:pPr>
      <w:widowControl/>
      <w:suppressAutoHyphens w:val="true"/>
      <w:bidi w:val="0"/>
      <w:spacing w:lineRule="auto" w:line="288" w:before="240" w:after="200"/>
      <w:ind w:left="284" w:hanging="284"/>
      <w:jc w:val="left"/>
    </w:pPr>
    <w:rPr>
      <w:rFonts w:ascii="Arial" w:hAnsi="Arial" w:eastAsia="Times New Roman" w:cs="Times New Roman"/>
      <w:b/>
      <w:color w:val="auto"/>
      <w:kern w:val="0"/>
      <w:sz w:val="22"/>
      <w:szCs w:val="22"/>
      <w:lang w:val="cs-CZ" w:eastAsia="en-US" w:bidi="en-US"/>
    </w:rPr>
  </w:style>
  <w:style w:type="paragraph" w:styleId="Druhodrka" w:customStyle="1">
    <w:name w:val="druhá odrážka"/>
    <w:basedOn w:val="Normal"/>
    <w:link w:val="druhodrkaChar"/>
    <w:qFormat/>
    <w:rsid w:val="00e63db9"/>
    <w:pPr>
      <w:ind w:left="1066" w:hanging="357"/>
    </w:pPr>
    <w:rPr/>
  </w:style>
  <w:style w:type="paragraph" w:styleId="2odrka" w:customStyle="1">
    <w:name w:val="2 odrážka"/>
    <w:basedOn w:val="Normal"/>
    <w:link w:val="2odrkaChar"/>
    <w:qFormat/>
    <w:rsid w:val="00720c59"/>
    <w:pPr>
      <w:ind w:left="1068" w:hanging="36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tylslovnern" w:customStyle="1">
    <w:name w:val="Styl Číslování Černá"/>
    <w:qFormat/>
    <w:rsid w:val="00623b02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b71ee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lovackemuzeum.cz" TargetMode="External"/><Relationship Id="rId3" Type="http://schemas.openxmlformats.org/officeDocument/2006/relationships/hyperlink" Target="mailto:referent.oou@slovackemuzeum.cz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3535-B9C4-4B20-8645-4E5F43CE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 projektu s titulní stranou.dotx</Template>
  <TotalTime>411</TotalTime>
  <Application>LibreOffice/6.4.6.2$Linux_X86_64 LibreOffice_project/40$Build-2</Application>
  <Pages>1</Pages>
  <Words>239</Words>
  <Characters>1559</Characters>
  <CharactersWithSpaces>1758</CharactersWithSpaces>
  <Paragraphs>42</Paragraphs>
  <Company>I3 Consultants s.r.o.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2018-01-17T12:17:00Z</dcterms:created>
  <dc:creator>I3C</dc:creator>
  <dc:description/>
  <dc:language>cs-CZ</dc:language>
  <cp:lastModifiedBy/>
  <cp:lastPrinted>2018-05-12T08:14:00Z</cp:lastPrinted>
  <dcterms:modified xsi:type="dcterms:W3CDTF">2021-01-14T13:19:29Z</dcterms:modified>
  <cp:revision>61</cp:revision>
  <dc:subject>projekt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I3 Consultants s.r.o.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